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Module 10, Activity 3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widowControl w:val="0"/>
        <w:shd w:fill="ffffff" w:val="clear"/>
        <w:spacing w:after="0" w:before="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95dmms4f53fo" w:id="0"/>
      <w:bookmarkEnd w:id="0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Federal Oversight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before="0" w:line="276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before="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Introduction to activity</w:t>
      </w:r>
    </w:p>
    <w:p w:rsidR="00000000" w:rsidDel="00000000" w:rsidP="00000000" w:rsidRDefault="00000000" w:rsidRPr="00000000" w14:paraId="00000005">
      <w:pPr>
        <w:widowControl w:val="0"/>
        <w:spacing w:after="0" w:before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purpose of this activity is to examine how federal oversight uses data to identify problems and enforce compliance. Students will analyze real-world scenarios of states receiving response letters or corrective actions and reflect on how accountability and support are balanced.</w:t>
      </w:r>
    </w:p>
    <w:p w:rsidR="00000000" w:rsidDel="00000000" w:rsidP="00000000" w:rsidRDefault="00000000" w:rsidRPr="00000000" w14:paraId="00000006">
      <w:pPr>
        <w:widowControl w:val="0"/>
        <w:spacing w:after="0" w:before="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before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Tasks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Break into 4-6 groups.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Each group receives an OSEP Differentiated Monitoring and Support Letter  </w:t>
      </w:r>
    </w:p>
    <w:p w:rsidR="00000000" w:rsidDel="00000000" w:rsidP="00000000" w:rsidRDefault="00000000" w:rsidRPr="00000000" w14:paraId="0000000A">
      <w:pPr>
        <w:widowControl w:val="0"/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South Carolina</w:t>
      </w:r>
    </w:p>
    <w:p w:rsidR="00000000" w:rsidDel="00000000" w:rsidP="00000000" w:rsidRDefault="00000000" w:rsidRPr="00000000" w14:paraId="0000000B">
      <w:pPr>
        <w:widowControl w:val="0"/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rFonts w:ascii="Calibri" w:cs="Calibri" w:eastAsia="Calibri" w:hAnsi="Calibri"/>
          <w:u w:val="none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https://www.ed.gov/media/document/dms-sc-b-report-04-23-2024pdf-46225.pdf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Tennessee: </w:t>
      </w:r>
    </w:p>
    <w:p w:rsidR="00000000" w:rsidDel="00000000" w:rsidP="00000000" w:rsidRDefault="00000000" w:rsidRPr="00000000" w14:paraId="0000000D">
      <w:pPr>
        <w:widowControl w:val="0"/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rFonts w:ascii="Calibri" w:cs="Calibri" w:eastAsia="Calibri" w:hAnsi="Calibri"/>
          <w:u w:val="none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https://www.ed.gov/media/document/osers-tennessee-part-b-dms-dms-report-july-2025-110434.pdf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Oregon: </w:t>
      </w:r>
    </w:p>
    <w:p w:rsidR="00000000" w:rsidDel="00000000" w:rsidP="00000000" w:rsidRDefault="00000000" w:rsidRPr="00000000" w14:paraId="0000000F">
      <w:pPr>
        <w:widowControl w:val="0"/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rFonts w:ascii="Calibri" w:cs="Calibri" w:eastAsia="Calibri" w:hAnsi="Calibri"/>
          <w:u w:val="none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https://www.ed.gov/media/document/oregon-part-c-dms-monitoring-report-of-june-5-2025-110278.pdf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Idaho: </w:t>
      </w:r>
    </w:p>
    <w:p w:rsidR="00000000" w:rsidDel="00000000" w:rsidP="00000000" w:rsidRDefault="00000000" w:rsidRPr="00000000" w14:paraId="00000011">
      <w:pPr>
        <w:widowControl w:val="0"/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rFonts w:ascii="Calibri" w:cs="Calibri" w:eastAsia="Calibri" w:hAnsi="Calibri"/>
          <w:u w:val="none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https://www.ed.gov/media/document/2025-differentiated-monitoring-and-support-reports-idaho-110015.pdf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New Jersey</w:t>
      </w:r>
    </w:p>
    <w:p w:rsidR="00000000" w:rsidDel="00000000" w:rsidP="00000000" w:rsidRDefault="00000000" w:rsidRPr="00000000" w14:paraId="00000013">
      <w:pPr>
        <w:widowControl w:val="0"/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rFonts w:ascii="Calibri" w:cs="Calibri" w:eastAsia="Calibri" w:hAnsi="Calibri"/>
          <w:u w:val="none"/>
        </w:rPr>
      </w:pPr>
      <w:hyperlink r:id="rId10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https://www.ed.gov/media/document/osers-new-jersey-part-b-dms-targeted-monitoring-report-2025-110395.pdf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Groups discuss what the letter means and how to move forward.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before="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Follow-Up Options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spacing w:after="0" w:before="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Discussion Questions</w:t>
      </w:r>
    </w:p>
    <w:p w:rsidR="00000000" w:rsidDel="00000000" w:rsidP="00000000" w:rsidRDefault="00000000" w:rsidRPr="00000000" w14:paraId="00000017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How do response letters communicate accountability expectations to states?</w:t>
      </w:r>
    </w:p>
    <w:p w:rsidR="00000000" w:rsidDel="00000000" w:rsidP="00000000" w:rsidRDefault="00000000" w:rsidRPr="00000000" w14:paraId="00000018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kinds of issues most often trigger corrective action?</w:t>
      </w:r>
    </w:p>
    <w:p w:rsidR="00000000" w:rsidDel="00000000" w:rsidP="00000000" w:rsidRDefault="00000000" w:rsidRPr="00000000" w14:paraId="00000019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How effective are federal sanctions (e.g., funding conditions) in driving change?</w:t>
      </w:r>
    </w:p>
    <w:p w:rsidR="00000000" w:rsidDel="00000000" w:rsidP="00000000" w:rsidRDefault="00000000" w:rsidRPr="00000000" w14:paraId="0000001A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Should corrective action focus more on compliance or systemic improvement?</w:t>
      </w:r>
    </w:p>
    <w:p w:rsidR="00000000" w:rsidDel="00000000" w:rsidP="00000000" w:rsidRDefault="00000000" w:rsidRPr="00000000" w14:paraId="0000001B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How can states frame corrective action as an opportunity rather than a punishment?</w:t>
        <w:br w:type="textWrapping"/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2"/>
        </w:numPr>
        <w:spacing w:after="0" w:afterAutospacing="0" w:before="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Paper:</w:t>
      </w:r>
    </w:p>
    <w:p w:rsidR="00000000" w:rsidDel="00000000" w:rsidP="00000000" w:rsidRDefault="00000000" w:rsidRPr="00000000" w14:paraId="0000001D">
      <w:pPr>
        <w:widowControl w:val="0"/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 whether response letters strike the right balance between oversight and collaboration.</w:t>
      </w:r>
    </w:p>
    <w:p w:rsidR="00000000" w:rsidDel="00000000" w:rsidP="00000000" w:rsidRDefault="00000000" w:rsidRPr="00000000" w14:paraId="0000001E">
      <w:pPr>
        <w:widowControl w:val="0"/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Propose reforms to make corrective action more improvement-focused.</w:t>
      </w:r>
    </w:p>
    <w:p w:rsidR="00000000" w:rsidDel="00000000" w:rsidP="00000000" w:rsidRDefault="00000000" w:rsidRPr="00000000" w14:paraId="0000001F">
      <w:pPr>
        <w:widowControl w:val="0"/>
        <w:numPr>
          <w:ilvl w:val="1"/>
          <w:numId w:val="2"/>
        </w:numPr>
        <w:spacing w:after="240" w:before="0" w:beforeAutospacing="0" w:lineRule="auto"/>
        <w:ind w:left="144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Reflect on the role of transparency in response letters for public accountability.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ed.gov/media/document/osers-new-jersey-part-b-dms-targeted-monitoring-report-2025-110395.pdf" TargetMode="External"/><Relationship Id="rId9" Type="http://schemas.openxmlformats.org/officeDocument/2006/relationships/hyperlink" Target="https://www.ed.gov/media/document/2025-differentiated-monitoring-and-support-reports-idaho-110015.pdf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ed.gov/media/document/dms-sc-b-report-04-23-2024pdf-46225.pdf" TargetMode="External"/><Relationship Id="rId7" Type="http://schemas.openxmlformats.org/officeDocument/2006/relationships/hyperlink" Target="https://www.ed.gov/media/document/osers-tennessee-part-b-dms-dms-report-july-2025-110434.pdf" TargetMode="External"/><Relationship Id="rId8" Type="http://schemas.openxmlformats.org/officeDocument/2006/relationships/hyperlink" Target="https://www.ed.gov/media/document/oregon-part-c-dms-monitoring-report-of-june-5-2025-11027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