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Module 3, Activity 2</w:t>
      </w:r>
    </w:p>
    <w:p w:rsidR="00000000" w:rsidDel="00000000" w:rsidP="00000000" w:rsidRDefault="00000000" w:rsidRPr="00000000" w14:paraId="00000002">
      <w:pPr>
        <w:widowControl w:val="0"/>
        <w:spacing w:after="0" w:line="276" w:lineRule="auto"/>
        <w:rPr>
          <w:rFonts w:ascii="Calibri" w:cs="Calibri" w:eastAsia="Calibri" w:hAnsi="Calibri"/>
          <w:i w:val="1"/>
        </w:rPr>
      </w:pPr>
      <w:r w:rsidDel="00000000" w:rsidR="00000000" w:rsidRPr="00000000">
        <w:rPr>
          <w:rFonts w:ascii="Calibri" w:cs="Calibri" w:eastAsia="Calibri" w:hAnsi="Calibri"/>
          <w:rtl w:val="0"/>
        </w:rPr>
        <w:t xml:space="preserve">Film: Crip Camp (adapted from official film activities)</w:t>
      </w:r>
      <w:r w:rsidDel="00000000" w:rsidR="00000000" w:rsidRPr="00000000">
        <w:rPr>
          <w:rtl w:val="0"/>
        </w:rPr>
      </w:r>
    </w:p>
    <w:p w:rsidR="00000000" w:rsidDel="00000000" w:rsidP="00000000" w:rsidRDefault="00000000" w:rsidRPr="00000000" w14:paraId="00000003">
      <w:pPr>
        <w:widowControl w:val="0"/>
        <w:spacing w:after="0" w:line="276" w:lineRule="auto"/>
        <w:rPr>
          <w:rFonts w:ascii="Calibri" w:cs="Calibri" w:eastAsia="Calibri" w:hAnsi="Calibri"/>
          <w:i w:val="1"/>
        </w:rPr>
      </w:pPr>
      <w:r w:rsidDel="00000000" w:rsidR="00000000" w:rsidRPr="00000000">
        <w:rPr>
          <w:rtl w:val="0"/>
        </w:rPr>
      </w:r>
    </w:p>
    <w:p w:rsidR="00000000" w:rsidDel="00000000" w:rsidP="00000000" w:rsidRDefault="00000000" w:rsidRPr="00000000" w14:paraId="00000004">
      <w:pPr>
        <w:widowControl w:val="0"/>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Introduction to activity</w:t>
      </w:r>
    </w:p>
    <w:p w:rsidR="00000000" w:rsidDel="00000000" w:rsidP="00000000" w:rsidRDefault="00000000" w:rsidRPr="00000000" w14:paraId="00000005">
      <w:pPr>
        <w:widowControl w:val="0"/>
        <w:spacing w:line="276" w:lineRule="auto"/>
        <w:ind w:left="0" w:firstLine="0"/>
        <w:rPr>
          <w:rFonts w:ascii="Calibri" w:cs="Calibri" w:eastAsia="Calibri" w:hAnsi="Calibri"/>
        </w:rPr>
      </w:pPr>
      <w:r w:rsidDel="00000000" w:rsidR="00000000" w:rsidRPr="00000000">
        <w:rPr>
          <w:rFonts w:ascii="Calibri" w:cs="Calibri" w:eastAsia="Calibri" w:hAnsi="Calibri"/>
          <w:rtl w:val="0"/>
        </w:rPr>
        <w:t xml:space="preserve">This activity challenges students to define and understand the concepts of civil and human rights and analyze how these rights intersect with systems of power by examining events and themes in the film </w:t>
      </w:r>
      <w:r w:rsidDel="00000000" w:rsidR="00000000" w:rsidRPr="00000000">
        <w:rPr>
          <w:rFonts w:ascii="Calibri" w:cs="Calibri" w:eastAsia="Calibri" w:hAnsi="Calibri"/>
          <w:i w:val="1"/>
          <w:rtl w:val="0"/>
        </w:rPr>
        <w:t xml:space="preserve">Crip Camp</w:t>
      </w:r>
      <w:r w:rsidDel="00000000" w:rsidR="00000000" w:rsidRPr="00000000">
        <w:rPr>
          <w:rFonts w:ascii="Calibri" w:cs="Calibri" w:eastAsia="Calibri" w:hAnsi="Calibri"/>
          <w:rtl w:val="0"/>
        </w:rPr>
        <w:t xml:space="preserve">.</w:t>
      </w:r>
    </w:p>
    <w:p w:rsidR="00000000" w:rsidDel="00000000" w:rsidP="00000000" w:rsidRDefault="00000000" w:rsidRPr="00000000" w14:paraId="00000006">
      <w:pPr>
        <w:widowControl w:val="0"/>
        <w:spacing w:line="276"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07">
      <w:pPr>
        <w:widowControl w:val="0"/>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Tasks</w:t>
      </w:r>
    </w:p>
    <w:p w:rsidR="00000000" w:rsidDel="00000000" w:rsidP="00000000" w:rsidRDefault="00000000" w:rsidRPr="00000000" w14:paraId="00000008">
      <w:pPr>
        <w:widowControl w:val="0"/>
        <w:numPr>
          <w:ilvl w:val="0"/>
          <w:numId w:val="1"/>
        </w:numPr>
        <w:spacing w:after="0" w:afterAutospacing="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Watch</w:t>
      </w:r>
    </w:p>
    <w:p w:rsidR="00000000" w:rsidDel="00000000" w:rsidP="00000000" w:rsidRDefault="00000000" w:rsidRPr="00000000" w14:paraId="00000009">
      <w:pPr>
        <w:widowControl w:val="0"/>
        <w:numPr>
          <w:ilvl w:val="1"/>
          <w:numId w:val="1"/>
        </w:numPr>
        <w:spacing w:before="0" w:beforeAutospacing="0" w:line="276" w:lineRule="auto"/>
        <w:ind w:left="1440" w:hanging="360"/>
        <w:rPr>
          <w:rFonts w:ascii="Calibri" w:cs="Calibri" w:eastAsia="Calibri" w:hAnsi="Calibri"/>
        </w:rPr>
      </w:pPr>
      <w:r w:rsidDel="00000000" w:rsidR="00000000" w:rsidRPr="00000000">
        <w:rPr>
          <w:rFonts w:ascii="Calibri" w:cs="Calibri" w:eastAsia="Calibri" w:hAnsi="Calibri"/>
          <w:color w:val="231f20"/>
          <w:rtl w:val="0"/>
        </w:rPr>
        <w:t xml:space="preserve">CRIP CAMP film on YouTube:</w:t>
      </w:r>
      <w:hyperlink r:id="rId6">
        <w:r w:rsidDel="00000000" w:rsidR="00000000" w:rsidRPr="00000000">
          <w:rPr>
            <w:rFonts w:ascii="Calibri" w:cs="Calibri" w:eastAsia="Calibri" w:hAnsi="Calibri"/>
            <w:color w:val="1155cc"/>
            <w:u w:val="single"/>
            <w:rtl w:val="0"/>
          </w:rPr>
          <w:t xml:space="preserve"> https://youtu.be/OFS8SpwioZ4 </w:t>
        </w:r>
      </w:hyperlink>
      <w:r w:rsidDel="00000000" w:rsidR="00000000" w:rsidRPr="00000000">
        <w:rPr>
          <w:rtl w:val="0"/>
        </w:rPr>
      </w:r>
    </w:p>
    <w:p w:rsidR="00000000" w:rsidDel="00000000" w:rsidP="00000000" w:rsidRDefault="00000000" w:rsidRPr="00000000" w14:paraId="0000000A">
      <w:pPr>
        <w:widowControl w:val="0"/>
        <w:numPr>
          <w:ilvl w:val="0"/>
          <w:numId w:val="1"/>
        </w:numPr>
        <w:spacing w:after="0" w:afterAutospacing="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Read</w:t>
      </w:r>
    </w:p>
    <w:p w:rsidR="00000000" w:rsidDel="00000000" w:rsidP="00000000" w:rsidRDefault="00000000" w:rsidRPr="00000000" w14:paraId="0000000B">
      <w:pPr>
        <w:widowControl w:val="0"/>
        <w:numPr>
          <w:ilvl w:val="1"/>
          <w:numId w:val="1"/>
        </w:numPr>
        <w:spacing w:after="0" w:afterAutospacing="0" w:before="0" w:beforeAutospacing="0" w:line="276" w:lineRule="auto"/>
        <w:ind w:left="1440" w:right="585.450439453125" w:hanging="360"/>
        <w:rPr>
          <w:rFonts w:ascii="Calibri" w:cs="Calibri" w:eastAsia="Calibri" w:hAnsi="Calibri"/>
        </w:rPr>
      </w:pPr>
      <w:r w:rsidDel="00000000" w:rsidR="00000000" w:rsidRPr="00000000">
        <w:rPr>
          <w:rFonts w:ascii="Calibri" w:cs="Calibri" w:eastAsia="Calibri" w:hAnsi="Calibri"/>
          <w:color w:val="231f20"/>
          <w:rtl w:val="0"/>
        </w:rPr>
        <w:t xml:space="preserve">The Universal Declaration of Human Rights, available online for download: </w:t>
      </w:r>
      <w:hyperlink r:id="rId7">
        <w:r w:rsidDel="00000000" w:rsidR="00000000" w:rsidRPr="00000000">
          <w:rPr>
            <w:rFonts w:ascii="Calibri" w:cs="Calibri" w:eastAsia="Calibri" w:hAnsi="Calibri"/>
            <w:color w:val="1155cc"/>
            <w:u w:val="single"/>
            <w:rtl w:val="0"/>
          </w:rPr>
          <w:t xml:space="preserve">https://rb.gy/iy4vir</w:t>
        </w:r>
      </w:hyperlink>
      <w:r w:rsidDel="00000000" w:rsidR="00000000" w:rsidRPr="00000000">
        <w:rPr>
          <w:rFonts w:ascii="Calibri" w:cs="Calibri" w:eastAsia="Calibri" w:hAnsi="Calibri"/>
          <w:color w:val="175d9e"/>
          <w:u w:val="single"/>
          <w:rtl w:val="0"/>
        </w:rPr>
        <w:t xml:space="preserve"> </w:t>
      </w:r>
      <w:r w:rsidDel="00000000" w:rsidR="00000000" w:rsidRPr="00000000">
        <w:rPr>
          <w:rFonts w:ascii="Calibri" w:cs="Calibri" w:eastAsia="Calibri" w:hAnsi="Calibri"/>
          <w:color w:val="231f20"/>
          <w:rtl w:val="0"/>
        </w:rPr>
        <w:t xml:space="preserve"> </w:t>
      </w:r>
    </w:p>
    <w:p w:rsidR="00000000" w:rsidDel="00000000" w:rsidP="00000000" w:rsidRDefault="00000000" w:rsidRPr="00000000" w14:paraId="0000000C">
      <w:pPr>
        <w:widowControl w:val="0"/>
        <w:numPr>
          <w:ilvl w:val="1"/>
          <w:numId w:val="1"/>
        </w:numPr>
        <w:spacing w:before="0" w:beforeAutospacing="0" w:line="276" w:lineRule="auto"/>
        <w:ind w:left="1440" w:right="585.450439453125" w:hanging="360"/>
        <w:rPr>
          <w:rFonts w:ascii="Calibri" w:cs="Calibri" w:eastAsia="Calibri" w:hAnsi="Calibri"/>
        </w:rPr>
      </w:pPr>
      <w:r w:rsidDel="00000000" w:rsidR="00000000" w:rsidRPr="00000000">
        <w:rPr>
          <w:rFonts w:ascii="Calibri" w:cs="Calibri" w:eastAsia="Calibri" w:hAnsi="Calibri"/>
          <w:color w:val="231f20"/>
          <w:rtl w:val="0"/>
        </w:rPr>
        <w:t xml:space="preserve">Section 504 of the Rehabilitation Act of 1973, available online for download: </w:t>
      </w:r>
      <w:hyperlink r:id="rId8">
        <w:r w:rsidDel="00000000" w:rsidR="00000000" w:rsidRPr="00000000">
          <w:rPr>
            <w:rFonts w:ascii="Calibri" w:cs="Calibri" w:eastAsia="Calibri" w:hAnsi="Calibri"/>
            <w:color w:val="1155cc"/>
            <w:u w:val="single"/>
            <w:rtl w:val="0"/>
          </w:rPr>
          <w:t xml:space="preserve">https://rb.gy/rlta4i </w:t>
        </w:r>
      </w:hyperlink>
      <w:r w:rsidDel="00000000" w:rsidR="00000000" w:rsidRPr="00000000">
        <w:rPr>
          <w:rtl w:val="0"/>
        </w:rPr>
      </w:r>
    </w:p>
    <w:p w:rsidR="00000000" w:rsidDel="00000000" w:rsidP="00000000" w:rsidRDefault="00000000" w:rsidRPr="00000000" w14:paraId="0000000D">
      <w:pPr>
        <w:widowControl w:val="0"/>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0E">
      <w:pPr>
        <w:widowControl w:val="0"/>
        <w:spacing w:after="0" w:line="276" w:lineRule="auto"/>
        <w:rPr>
          <w:rFonts w:ascii="Calibri" w:cs="Calibri" w:eastAsia="Calibri" w:hAnsi="Calibri"/>
          <w:b w:val="1"/>
        </w:rPr>
      </w:pPr>
      <w:r w:rsidDel="00000000" w:rsidR="00000000" w:rsidRPr="00000000">
        <w:rPr>
          <w:rFonts w:ascii="Calibri" w:cs="Calibri" w:eastAsia="Calibri" w:hAnsi="Calibri"/>
          <w:b w:val="1"/>
          <w:rtl w:val="0"/>
        </w:rPr>
        <w:t xml:space="preserve">Follow-Up Options</w:t>
      </w:r>
    </w:p>
    <w:p w:rsidR="00000000" w:rsidDel="00000000" w:rsidP="00000000" w:rsidRDefault="00000000" w:rsidRPr="00000000" w14:paraId="0000000F">
      <w:pPr>
        <w:widowControl w:val="0"/>
        <w:numPr>
          <w:ilvl w:val="0"/>
          <w:numId w:val="3"/>
        </w:numPr>
        <w:spacing w:after="0" w:afterAutospacing="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Discussion</w:t>
      </w:r>
      <w:r w:rsidDel="00000000" w:rsidR="00000000" w:rsidRPr="00000000">
        <w:rPr>
          <w:rtl w:val="0"/>
        </w:rPr>
      </w:r>
    </w:p>
    <w:p w:rsidR="00000000" w:rsidDel="00000000" w:rsidP="00000000" w:rsidRDefault="00000000" w:rsidRPr="00000000" w14:paraId="00000010">
      <w:pPr>
        <w:widowControl w:val="0"/>
        <w:numPr>
          <w:ilvl w:val="1"/>
          <w:numId w:val="3"/>
        </w:numPr>
        <w:spacing w:after="0" w:afterAutospacing="0" w:before="0" w:beforeAutospacing="0" w:line="276" w:lineRule="auto"/>
        <w:ind w:left="1440" w:hanging="360"/>
        <w:rPr>
          <w:rFonts w:ascii="Calibri" w:cs="Calibri" w:eastAsia="Calibri" w:hAnsi="Calibri"/>
        </w:rPr>
      </w:pPr>
      <w:r w:rsidDel="00000000" w:rsidR="00000000" w:rsidRPr="00000000">
        <w:rPr>
          <w:rFonts w:ascii="Calibri" w:cs="Calibri" w:eastAsia="Calibri" w:hAnsi="Calibri"/>
          <w:color w:val="231f20"/>
          <w:rtl w:val="0"/>
        </w:rPr>
        <w:t xml:space="preserve">In Crip Camp, what grabbed your attention and why?  Who was in power before, during, and after the sit-in? Why? </w:t>
      </w:r>
    </w:p>
    <w:p w:rsidR="00000000" w:rsidDel="00000000" w:rsidP="00000000" w:rsidRDefault="00000000" w:rsidRPr="00000000" w14:paraId="00000011">
      <w:pPr>
        <w:widowControl w:val="0"/>
        <w:numPr>
          <w:ilvl w:val="1"/>
          <w:numId w:val="3"/>
        </w:numPr>
        <w:spacing w:after="0" w:afterAutospacing="0" w:before="0" w:beforeAutospacing="0" w:line="276" w:lineRule="auto"/>
        <w:ind w:left="1440" w:hanging="360"/>
        <w:rPr>
          <w:rFonts w:ascii="Calibri" w:cs="Calibri" w:eastAsia="Calibri" w:hAnsi="Calibri"/>
        </w:rPr>
      </w:pPr>
      <w:r w:rsidDel="00000000" w:rsidR="00000000" w:rsidRPr="00000000">
        <w:rPr>
          <w:rFonts w:ascii="Calibri" w:cs="Calibri" w:eastAsia="Calibri" w:hAnsi="Calibri"/>
          <w:color w:val="231f20"/>
          <w:rtl w:val="0"/>
        </w:rPr>
        <w:t xml:space="preserve">Why do you think it took 24 days for the regulations to be signed? </w:t>
      </w:r>
    </w:p>
    <w:p w:rsidR="00000000" w:rsidDel="00000000" w:rsidP="00000000" w:rsidRDefault="00000000" w:rsidRPr="00000000" w14:paraId="00000012">
      <w:pPr>
        <w:widowControl w:val="0"/>
        <w:numPr>
          <w:ilvl w:val="1"/>
          <w:numId w:val="3"/>
        </w:numPr>
        <w:spacing w:before="0" w:beforeAutospacing="0" w:line="276" w:lineRule="auto"/>
        <w:ind w:left="1440" w:hanging="360"/>
        <w:rPr>
          <w:rFonts w:ascii="Calibri" w:cs="Calibri" w:eastAsia="Calibri" w:hAnsi="Calibri"/>
        </w:rPr>
      </w:pPr>
      <w:r w:rsidDel="00000000" w:rsidR="00000000" w:rsidRPr="00000000">
        <w:rPr>
          <w:rFonts w:ascii="Calibri" w:cs="Calibri" w:eastAsia="Calibri" w:hAnsi="Calibri"/>
          <w:color w:val="231f20"/>
          <w:rtl w:val="0"/>
        </w:rPr>
        <w:t xml:space="preserve">In Crip Camp (44:12 to 44:30), Judy Huemann states: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“The civil rights movement was going on all around us and that was an opportunity to talk about why we were excluded, and </w:t>
      </w:r>
      <w:r w:rsidDel="00000000" w:rsidR="00000000" w:rsidRPr="00000000">
        <w:rPr>
          <w:rFonts w:ascii="Calibri" w:cs="Calibri" w:eastAsia="Calibri" w:hAnsi="Calibri"/>
          <w:rtl w:val="0"/>
        </w:rPr>
        <w:t xml:space="preserve">what did we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rtl w:val="0"/>
        </w:rPr>
        <w:t xml:space="preserve">need</w:t>
      </w:r>
      <w:r w:rsidDel="00000000" w:rsidR="00000000" w:rsidRPr="00000000">
        <w:rPr>
          <w:rFonts w:ascii="Calibri" w:cs="Calibri" w:eastAsia="Calibri" w:hAnsi="Calibri"/>
          <w:rtl w:val="0"/>
        </w:rPr>
        <w:t xml:space="preserve"> to do? There weren’t anti-discrimination laws at  the federal level. But members of the Senate and House were looking for avenues to make that  happen.” </w:t>
      </w:r>
      <w:r w:rsidDel="00000000" w:rsidR="00000000" w:rsidRPr="00000000">
        <w:rPr>
          <w:rFonts w:ascii="Calibri" w:cs="Calibri" w:eastAsia="Calibri" w:hAnsi="Calibri"/>
          <w:color w:val="231f20"/>
          <w:rtl w:val="0"/>
        </w:rPr>
        <w:t xml:space="preserve">Why do you think there were no anti-discrimination laws on the federal level? Why would only some senators and congress people want to help? </w:t>
      </w:r>
      <w:r w:rsidDel="00000000" w:rsidR="00000000" w:rsidRPr="00000000">
        <w:rPr>
          <w:rtl w:val="0"/>
        </w:rPr>
      </w:r>
    </w:p>
    <w:p w:rsidR="00000000" w:rsidDel="00000000" w:rsidP="00000000" w:rsidRDefault="00000000" w:rsidRPr="00000000" w14:paraId="00000013">
      <w:pPr>
        <w:widowControl w:val="0"/>
        <w:numPr>
          <w:ilvl w:val="0"/>
          <w:numId w:val="3"/>
        </w:numPr>
        <w:spacing w:after="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Paper</w:t>
      </w:r>
    </w:p>
    <w:p w:rsidR="00000000" w:rsidDel="00000000" w:rsidP="00000000" w:rsidRDefault="00000000" w:rsidRPr="00000000" w14:paraId="00000014">
      <w:pPr>
        <w:widowControl w:val="0"/>
        <w:numPr>
          <w:ilvl w:val="0"/>
          <w:numId w:val="2"/>
        </w:numPr>
        <w:spacing w:line="276" w:lineRule="auto"/>
        <w:ind w:left="1440" w:right="295.291748046875" w:hanging="360"/>
        <w:rPr>
          <w:rFonts w:ascii="Calibri" w:cs="Calibri" w:eastAsia="Calibri" w:hAnsi="Calibri"/>
          <w:color w:val="231f20"/>
        </w:rPr>
      </w:pPr>
      <w:r w:rsidDel="00000000" w:rsidR="00000000" w:rsidRPr="00000000">
        <w:rPr>
          <w:rFonts w:ascii="Calibri" w:cs="Calibri" w:eastAsia="Calibri" w:hAnsi="Calibri"/>
          <w:color w:val="231f20"/>
          <w:rtl w:val="0"/>
        </w:rPr>
        <w:t xml:space="preserve">What does the Universal Declaration of Human Rights have in common with Section 504? What is different between the UDHR and Section 504? Should the US government guarantee any of these rights? Why or why not? </w:t>
      </w:r>
    </w:p>
    <w:p w:rsidR="00000000" w:rsidDel="00000000" w:rsidP="00000000" w:rsidRDefault="00000000" w:rsidRPr="00000000" w14:paraId="00000015">
      <w:pPr>
        <w:widowControl w:val="0"/>
        <w:numPr>
          <w:ilvl w:val="0"/>
          <w:numId w:val="2"/>
        </w:numPr>
        <w:spacing w:after="0" w:afterAutospacing="0" w:line="276" w:lineRule="auto"/>
        <w:ind w:left="1440" w:right="295.291748046875" w:hanging="360"/>
        <w:rPr>
          <w:rFonts w:ascii="Calibri" w:cs="Calibri" w:eastAsia="Calibri" w:hAnsi="Calibri"/>
          <w:color w:val="231f20"/>
        </w:rPr>
      </w:pPr>
      <w:r w:rsidDel="00000000" w:rsidR="00000000" w:rsidRPr="00000000">
        <w:rPr>
          <w:rFonts w:ascii="Calibri" w:cs="Calibri" w:eastAsia="Calibri" w:hAnsi="Calibri"/>
          <w:color w:val="231f20"/>
          <w:rtl w:val="0"/>
        </w:rPr>
        <w:t xml:space="preserve">Describe how you imagine a fully inclusive society looking. What is different about the education system? What do workplaces look like? </w:t>
      </w:r>
    </w:p>
    <w:p w:rsidR="00000000" w:rsidDel="00000000" w:rsidP="00000000" w:rsidRDefault="00000000" w:rsidRPr="00000000" w14:paraId="00000016">
      <w:pPr>
        <w:widowControl w:val="0"/>
        <w:numPr>
          <w:ilvl w:val="0"/>
          <w:numId w:val="2"/>
        </w:numPr>
        <w:spacing w:before="0" w:beforeAutospacing="0" w:line="276" w:lineRule="auto"/>
        <w:ind w:left="1440" w:right="389.371337890625" w:hanging="360"/>
        <w:rPr>
          <w:rFonts w:ascii="Calibri" w:cs="Calibri" w:eastAsia="Calibri" w:hAnsi="Calibri"/>
          <w:color w:val="231f20"/>
        </w:rPr>
      </w:pPr>
      <w:r w:rsidDel="00000000" w:rsidR="00000000" w:rsidRPr="00000000">
        <w:rPr>
          <w:rFonts w:ascii="Calibri" w:cs="Calibri" w:eastAsia="Calibri" w:hAnsi="Calibri"/>
          <w:color w:val="231f20"/>
          <w:rtl w:val="0"/>
        </w:rPr>
        <w:t xml:space="preserve">Write a persuasive argument based letter to their councilperson, senator, or congressperson about why a specific right should  be guaranteed. Included in the letter should be specific examples from the Universal Declaration of  Human Rights, the Constitution, other documents such as Section 504 or the ADA, and examples  from history to support their argument.</w:t>
      </w:r>
    </w:p>
    <w:p w:rsidR="00000000" w:rsidDel="00000000" w:rsidP="00000000" w:rsidRDefault="00000000" w:rsidRPr="00000000" w14:paraId="00000017">
      <w:pPr>
        <w:widowControl w:val="0"/>
        <w:spacing w:line="333.2000255584717" w:lineRule="auto"/>
        <w:ind w:left="12.72003173828125" w:right="295.291748046875"/>
        <w:rPr>
          <w:rFonts w:ascii="Calibri" w:cs="Calibri" w:eastAsia="Calibri" w:hAnsi="Calibri"/>
          <w:color w:val="231f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utu.be/OFS8SpwioZ4" TargetMode="External"/><Relationship Id="rId7" Type="http://schemas.openxmlformats.org/officeDocument/2006/relationships/hyperlink" Target="https://rb.gy/iy4vir" TargetMode="External"/><Relationship Id="rId8" Type="http://schemas.openxmlformats.org/officeDocument/2006/relationships/hyperlink" Target="https://rb.gy/rlta4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